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eastAsia="zh-CN"/>
        </w:rPr>
      </w:pPr>
      <w:r>
        <w:rPr>
          <w:rFonts w:hint="eastAsia"/>
          <w:b/>
          <w:bCs/>
          <w:sz w:val="30"/>
          <w:szCs w:val="30"/>
          <w:lang w:eastAsia="zh-CN"/>
        </w:rPr>
        <w:t>关于</w:t>
      </w:r>
      <w:r>
        <w:rPr>
          <w:rFonts w:hint="eastAsia"/>
          <w:b/>
          <w:bCs/>
          <w:sz w:val="30"/>
          <w:szCs w:val="30"/>
          <w:lang w:val="en-US" w:eastAsia="zh-CN"/>
        </w:rPr>
        <w:t>AHMED ABDULMAGID ABDULSAMAD ABDULMAGID同学的退学决定</w:t>
      </w:r>
    </w:p>
    <w:p>
      <w:pPr>
        <w:spacing w:line="360" w:lineRule="auto"/>
        <w:jc w:val="both"/>
        <w:rPr>
          <w:rFonts w:hint="eastAsia"/>
          <w:b w:val="0"/>
          <w:bCs w:val="0"/>
          <w:sz w:val="24"/>
          <w:szCs w:val="24"/>
          <w:lang w:eastAsia="zh-CN"/>
        </w:rPr>
      </w:pP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工商管理学院国际商务专业14级本科生AHMED ABDULMAGID ABDULSAMAD ABDULMAGID（1401122104，护照A05828039，埃及）因两年休学期满，通过邮件提出复学申请后未按时完成复学手续，且已超过本科最长学习年限6学年，根据浙江工商大学浙商大教[2018]417号文件《浙江工商大学关于印发全日制本科学历国际学生学籍管理办法的通知》第八章第三十四条相关规定，学院拟对该生作退学处理。</w:t>
      </w:r>
    </w:p>
    <w:p>
      <w:pPr>
        <w:spacing w:line="360" w:lineRule="auto"/>
        <w:ind w:firstLine="560" w:firstLineChars="200"/>
        <w:rPr>
          <w:rFonts w:hint="eastAsia"/>
          <w:b w:val="0"/>
          <w:bCs w:val="0"/>
          <w:sz w:val="28"/>
          <w:szCs w:val="28"/>
          <w:lang w:val="en-US" w:eastAsia="zh-CN"/>
        </w:rPr>
      </w:pPr>
    </w:p>
    <w:p>
      <w:pPr>
        <w:spacing w:line="360" w:lineRule="auto"/>
        <w:ind w:firstLine="560" w:firstLineChars="200"/>
        <w:rPr>
          <w:rFonts w:hint="eastAsia"/>
          <w:b w:val="0"/>
          <w:bCs w:val="0"/>
          <w:sz w:val="28"/>
          <w:szCs w:val="28"/>
          <w:lang w:val="en-US" w:eastAsia="zh-CN"/>
        </w:rPr>
      </w:pPr>
    </w:p>
    <w:p>
      <w:pPr>
        <w:spacing w:line="360" w:lineRule="auto"/>
        <w:ind w:firstLine="560" w:firstLineChars="200"/>
        <w:rPr>
          <w:rFonts w:hint="eastAsia"/>
          <w:b w:val="0"/>
          <w:bCs w:val="0"/>
          <w:sz w:val="28"/>
          <w:szCs w:val="28"/>
          <w:lang w:val="en-US" w:eastAsia="zh-CN"/>
        </w:rPr>
      </w:pP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 xml:space="preserve">                                       工商管理学院</w:t>
      </w: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 xml:space="preserve">                                     2020年11月23日</w:t>
      </w:r>
    </w:p>
    <w:p>
      <w:pPr>
        <w:spacing w:line="360" w:lineRule="auto"/>
        <w:ind w:firstLine="560" w:firstLineChars="200"/>
        <w:rPr>
          <w:rFonts w:hint="default"/>
          <w:b w:val="0"/>
          <w:bCs w:val="0"/>
          <w:sz w:val="28"/>
          <w:szCs w:val="28"/>
          <w:lang w:val="en-US" w:eastAsia="zh-CN"/>
        </w:rPr>
      </w:pPr>
      <w:r>
        <w:rPr>
          <w:rFonts w:hint="eastAsia"/>
          <w:b w:val="0"/>
          <w:bCs w:val="0"/>
          <w:sz w:val="28"/>
          <w:szCs w:val="28"/>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BF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2020-11-23T02:14:17Z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