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浙江工商大学工商管理学院院定科研成果</w:t>
      </w:r>
    </w:p>
    <w:p>
      <w:pPr>
        <w:jc w:val="center"/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计分管理办法</w:t>
      </w:r>
    </w:p>
    <w:p/>
    <w:p>
      <w:pPr>
        <w:ind w:firstLine="546" w:firstLineChars="195"/>
        <w:jc w:val="center"/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第一章 总 则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第一条  为进一步加强学院的学科建设，完善学院科研评价体系，</w:t>
      </w:r>
      <w:r>
        <w:rPr>
          <w:rFonts w:hint="eastAsia" w:ascii="微软雅黑" w:hAnsi="微软雅黑" w:eastAsia="微软雅黑" w:cs="微软雅黑"/>
          <w:bCs/>
          <w:kern w:val="0"/>
          <w:sz w:val="24"/>
          <w:lang w:eastAsia="zh-CN"/>
        </w:rPr>
        <w:t>健全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教职工科研激励机制。在多年实践的基础上，根据学院科研发展需要，经学院学术委员会讨论同意、学院院长办公会和党委会审定，决定对学院院定科研成果计分标准进行修订。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第二条  院定科研成果是指学院教职工从事科研工作的成果（除《浙江工商大学高层次教学、科研成果计分奖励办法》（</w:t>
      </w:r>
      <w:bookmarkStart w:id="0" w:name="文号"/>
      <w:r>
        <w:rPr>
          <w:rFonts w:hint="eastAsia" w:ascii="微软雅黑" w:hAnsi="微软雅黑" w:eastAsia="微软雅黑" w:cs="微软雅黑"/>
          <w:bCs/>
          <w:kern w:val="0"/>
          <w:sz w:val="24"/>
        </w:rPr>
        <w:t>浙商大科〔2017〕147号</w:t>
      </w:r>
      <w:bookmarkEnd w:id="0"/>
      <w:r>
        <w:rPr>
          <w:rFonts w:hint="eastAsia" w:ascii="微软雅黑" w:hAnsi="微软雅黑" w:eastAsia="微软雅黑" w:cs="微软雅黑"/>
          <w:bCs/>
          <w:kern w:val="0"/>
          <w:sz w:val="24"/>
        </w:rPr>
        <w:t>）中已认定的科研成果</w:t>
      </w:r>
      <w:r>
        <w:rPr>
          <w:rFonts w:hint="eastAsia" w:ascii="微软雅黑" w:hAnsi="微软雅黑" w:eastAsia="微软雅黑" w:cs="微软雅黑"/>
          <w:bCs/>
          <w:kern w:val="0"/>
          <w:sz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。</w:t>
      </w:r>
    </w:p>
    <w:p>
      <w:pPr>
        <w:ind w:firstLine="480" w:firstLineChars="200"/>
        <w:rPr>
          <w:rFonts w:hint="eastAsia" w:ascii="微软雅黑" w:hAnsi="微软雅黑" w:eastAsia="微软雅黑" w:cs="微软雅黑"/>
          <w:bCs/>
          <w:kern w:val="0"/>
          <w:sz w:val="24"/>
        </w:rPr>
      </w:pPr>
    </w:p>
    <w:p>
      <w:pPr>
        <w:jc w:val="center"/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第二章  院定科研成果计分标准</w:t>
      </w:r>
    </w:p>
    <w:p>
      <w:pPr>
        <w:ind w:firstLine="480" w:firstLineChars="200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第四条  </w:t>
      </w:r>
      <w:r>
        <w:rPr>
          <w:rFonts w:ascii="微软雅黑" w:hAnsi="微软雅黑" w:eastAsia="微软雅黑" w:cs="微软雅黑"/>
          <w:bCs/>
          <w:kern w:val="0"/>
          <w:sz w:val="24"/>
        </w:rPr>
        <w:t>获奖成果的计分范围主要为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学院</w:t>
      </w:r>
      <w:r>
        <w:rPr>
          <w:rFonts w:ascii="微软雅黑" w:hAnsi="微软雅黑" w:eastAsia="微软雅黑" w:cs="微软雅黑"/>
          <w:bCs/>
          <w:kern w:val="0"/>
          <w:sz w:val="24"/>
        </w:rPr>
        <w:t>认定的省部级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及以下</w:t>
      </w:r>
      <w:r>
        <w:rPr>
          <w:rFonts w:ascii="微软雅黑" w:hAnsi="微软雅黑" w:eastAsia="微软雅黑" w:cs="微软雅黑"/>
          <w:bCs/>
          <w:kern w:val="0"/>
          <w:sz w:val="24"/>
        </w:rPr>
        <w:t>成果。如无特别规定，成果均应以我校为第一完成单位。</w:t>
      </w:r>
    </w:p>
    <w:p>
      <w:pPr>
        <w:ind w:firstLine="480" w:firstLineChars="200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第五条  </w:t>
      </w:r>
      <w:r>
        <w:rPr>
          <w:rFonts w:ascii="微软雅黑" w:hAnsi="微软雅黑" w:eastAsia="微软雅黑" w:cs="微软雅黑"/>
          <w:bCs/>
          <w:kern w:val="0"/>
          <w:sz w:val="24"/>
        </w:rPr>
        <w:t>应用性研究成果的计分范围为以我校为第一完成单位，被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厅局级</w:t>
      </w:r>
      <w:r>
        <w:rPr>
          <w:rFonts w:ascii="微软雅黑" w:hAnsi="微软雅黑" w:eastAsia="微软雅黑" w:cs="微软雅黑"/>
          <w:bCs/>
          <w:kern w:val="0"/>
          <w:sz w:val="24"/>
        </w:rPr>
        <w:t>党委、政府正式应用采纳，或得到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厅局级</w:t>
      </w:r>
      <w:r>
        <w:rPr>
          <w:rFonts w:ascii="微软雅黑" w:hAnsi="微软雅黑" w:eastAsia="微软雅黑" w:cs="微软雅黑"/>
          <w:bCs/>
          <w:kern w:val="0"/>
          <w:sz w:val="24"/>
        </w:rPr>
        <w:t>党委、政府领导肯定性批示的研究报告、咨询报告或政策建议。</w:t>
      </w:r>
    </w:p>
    <w:p>
      <w:pPr>
        <w:ind w:firstLine="480" w:firstLineChars="200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第六条  </w:t>
      </w:r>
      <w:r>
        <w:rPr>
          <w:rFonts w:ascii="微软雅黑" w:hAnsi="微软雅黑" w:eastAsia="微软雅黑" w:cs="微软雅黑"/>
          <w:bCs/>
          <w:kern w:val="0"/>
          <w:sz w:val="24"/>
        </w:rPr>
        <w:t>学术论文计分范围为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学院</w:t>
      </w:r>
      <w:r>
        <w:rPr>
          <w:rFonts w:ascii="微软雅黑" w:hAnsi="微软雅黑" w:eastAsia="微软雅黑" w:cs="微软雅黑"/>
          <w:bCs/>
          <w:kern w:val="0"/>
          <w:sz w:val="24"/>
        </w:rPr>
        <w:t>认定的学术论文，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包括：（1）国家自然科学基金委认定的重要期刊发表的论文（除校定高层次科研成果中已认定为一级的期刊的论文）；（2）EI检索论文（除校定高层次科研成果已认定的论文）；（3）非SCI、SSCI、EI收录的国际学术期刊发表的英文论文；（4）EI、CPCI收录的会议论文。</w:t>
      </w:r>
      <w:r>
        <w:rPr>
          <w:rFonts w:ascii="微软雅黑" w:hAnsi="微软雅黑" w:eastAsia="微软雅黑" w:cs="微软雅黑"/>
          <w:bCs/>
          <w:kern w:val="0"/>
          <w:sz w:val="24"/>
        </w:rPr>
        <w:t>学术论文的第一作者单位均应为浙江工商大学。若学术论文有通讯作者单位，第一作者单位和通讯作者单位均应为浙江工商大学；第一作者单位和通讯作者单位不一致时，我校为第一作者单位或通讯作者单位之一的，减半计分。</w:t>
      </w:r>
    </w:p>
    <w:p>
      <w:pPr>
        <w:ind w:firstLine="480" w:firstLineChars="200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第七条  </w:t>
      </w:r>
      <w:r>
        <w:rPr>
          <w:rFonts w:ascii="微软雅黑" w:hAnsi="微软雅黑" w:eastAsia="微软雅黑" w:cs="微软雅黑"/>
          <w:bCs/>
          <w:kern w:val="0"/>
          <w:sz w:val="24"/>
        </w:rPr>
        <w:t>科研项目的计分范围为省部级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以下</w:t>
      </w:r>
      <w:r>
        <w:rPr>
          <w:rFonts w:ascii="微软雅黑" w:hAnsi="微软雅黑" w:eastAsia="微软雅黑" w:cs="微软雅黑"/>
          <w:bCs/>
          <w:kern w:val="0"/>
          <w:sz w:val="24"/>
        </w:rPr>
        <w:t>纵向项目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及省级科研平台自设项目结题。</w:t>
      </w:r>
      <w:r>
        <w:rPr>
          <w:rFonts w:ascii="微软雅黑" w:hAnsi="微软雅黑" w:eastAsia="微软雅黑" w:cs="微软雅黑"/>
          <w:bCs/>
          <w:kern w:val="0"/>
          <w:sz w:val="24"/>
        </w:rPr>
        <w:t>如无特别规定，科研项目均应以我校为第一承担单位。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第八条  院定科研成果的计分要求和条件参照《浙江工商大学高层次教学、科研成果计分奖励办法》（浙商大科〔2017〕147号）文件。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第九条  院定科研成果计分标准见附件1。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</w:p>
    <w:p>
      <w:pPr>
        <w:ind w:firstLine="560" w:firstLineChars="200"/>
        <w:jc w:val="center"/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第三章 院定科研成果申报程序与激励标准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第十条  院定科研分申报程序如下：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1.成果第一作者或通讯作者负责申报，提交申报表（见附件2）并提供佐证材料；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2.学院进行申报材料审查认定，无法提供上述佐证材料的成果不予以认定。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第十一条  在学院教职工岗位聘任考核中，考核期内的院定科研成果分认定为D类成果。</w:t>
      </w:r>
    </w:p>
    <w:p>
      <w:pPr>
        <w:rPr>
          <w:rFonts w:hint="eastAsia" w:ascii="微软雅黑" w:hAnsi="微软雅黑" w:eastAsia="微软雅黑" w:cs="微软雅黑"/>
          <w:bCs/>
          <w:kern w:val="0"/>
          <w:sz w:val="24"/>
        </w:rPr>
      </w:pPr>
    </w:p>
    <w:p>
      <w:pPr>
        <w:jc w:val="center"/>
        <w:rPr>
          <w:rFonts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 xml:space="preserve">第四章  </w:t>
      </w:r>
      <w:r>
        <w:rPr>
          <w:rFonts w:ascii="微软雅黑" w:hAnsi="微软雅黑" w:eastAsia="微软雅黑" w:cs="微软雅黑"/>
          <w:bCs/>
          <w:kern w:val="0"/>
          <w:sz w:val="28"/>
          <w:szCs w:val="28"/>
        </w:rPr>
        <w:t>附  则</w:t>
      </w:r>
    </w:p>
    <w:p>
      <w:pPr>
        <w:ind w:firstLine="480" w:firstLineChars="200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第十</w:t>
      </w:r>
      <w:r>
        <w:rPr>
          <w:rFonts w:hint="eastAsia" w:ascii="微软雅黑" w:hAnsi="微软雅黑" w:eastAsia="微软雅黑" w:cs="微软雅黑"/>
          <w:bCs/>
          <w:kern w:val="0"/>
          <w:sz w:val="24"/>
          <w:lang w:eastAsia="zh-CN"/>
        </w:rPr>
        <w:t>二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条  </w:t>
      </w:r>
      <w:r>
        <w:rPr>
          <w:rFonts w:ascii="微软雅黑" w:hAnsi="微软雅黑" w:eastAsia="微软雅黑" w:cs="微软雅黑"/>
          <w:bCs/>
          <w:kern w:val="0"/>
          <w:sz w:val="24"/>
        </w:rPr>
        <w:t>本办法自发布之日起实施，原办法同时废止。</w:t>
      </w:r>
    </w:p>
    <w:p>
      <w:pPr>
        <w:ind w:firstLine="480" w:firstLineChars="200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第十</w:t>
      </w:r>
      <w:r>
        <w:rPr>
          <w:rFonts w:hint="eastAsia" w:ascii="微软雅黑" w:hAnsi="微软雅黑" w:eastAsia="微软雅黑" w:cs="微软雅黑"/>
          <w:bCs/>
          <w:kern w:val="0"/>
          <w:sz w:val="24"/>
          <w:lang w:eastAsia="zh-CN"/>
        </w:rPr>
        <w:t>三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条  </w:t>
      </w:r>
      <w:r>
        <w:rPr>
          <w:rFonts w:ascii="微软雅黑" w:hAnsi="微软雅黑" w:eastAsia="微软雅黑" w:cs="微软雅黑"/>
          <w:bCs/>
          <w:kern w:val="0"/>
          <w:sz w:val="24"/>
        </w:rPr>
        <w:t>如当年获得科研成果不在本办法规定范围内，或对成果分值有争议的，由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学院学术委员会</w:t>
      </w:r>
      <w:r>
        <w:rPr>
          <w:rFonts w:ascii="微软雅黑" w:hAnsi="微软雅黑" w:eastAsia="微软雅黑" w:cs="微软雅黑"/>
          <w:bCs/>
          <w:kern w:val="0"/>
          <w:sz w:val="24"/>
        </w:rPr>
        <w:t>评定。</w:t>
      </w:r>
    </w:p>
    <w:p>
      <w:pPr>
        <w:ind w:firstLine="480" w:firstLineChars="200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第十</w:t>
      </w:r>
      <w:r>
        <w:rPr>
          <w:rFonts w:hint="eastAsia" w:ascii="微软雅黑" w:hAnsi="微软雅黑" w:eastAsia="微软雅黑" w:cs="微软雅黑"/>
          <w:bCs/>
          <w:kern w:val="0"/>
          <w:sz w:val="24"/>
          <w:lang w:eastAsia="zh-CN"/>
        </w:rPr>
        <w:t>四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条  </w:t>
      </w:r>
      <w:r>
        <w:rPr>
          <w:rFonts w:ascii="微软雅黑" w:hAnsi="微软雅黑" w:eastAsia="微软雅黑" w:cs="微软雅黑"/>
          <w:bCs/>
          <w:kern w:val="0"/>
          <w:sz w:val="24"/>
        </w:rPr>
        <w:t>本办法由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浙江工商大学工商管理学院</w:t>
      </w:r>
      <w:r>
        <w:rPr>
          <w:rFonts w:ascii="微软雅黑" w:hAnsi="微软雅黑" w:eastAsia="微软雅黑" w:cs="微软雅黑"/>
          <w:bCs/>
          <w:kern w:val="0"/>
          <w:sz w:val="24"/>
        </w:rPr>
        <w:t>负责解释。</w:t>
      </w:r>
    </w:p>
    <w:p>
      <w:pPr>
        <w:ind w:firstLine="480" w:firstLineChars="200"/>
        <w:rPr>
          <w:rFonts w:ascii="微软雅黑" w:hAnsi="微软雅黑" w:eastAsia="微软雅黑" w:cs="微软雅黑"/>
          <w:bCs/>
          <w:kern w:val="0"/>
          <w:sz w:val="24"/>
        </w:rPr>
      </w:pPr>
    </w:p>
    <w:p>
      <w:pPr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ascii="微软雅黑" w:hAnsi="微软雅黑" w:eastAsia="微软雅黑" w:cs="微软雅黑"/>
          <w:bCs/>
          <w:kern w:val="0"/>
          <w:sz w:val="24"/>
        </w:rPr>
        <w:t>附件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1</w:t>
      </w:r>
      <w:r>
        <w:rPr>
          <w:rFonts w:ascii="微软雅黑" w:hAnsi="微软雅黑" w:eastAsia="微软雅黑" w:cs="微软雅黑"/>
          <w:bCs/>
          <w:kern w:val="0"/>
          <w:sz w:val="24"/>
        </w:rPr>
        <w:t>：工商管理学院院定科研成果计分标准</w:t>
      </w:r>
    </w:p>
    <w:p>
      <w:pP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附件2：院定科研成果申</w:t>
      </w:r>
      <w:r>
        <w:rPr>
          <w:rFonts w:hint="eastAsia" w:ascii="微软雅黑" w:hAnsi="微软雅黑" w:eastAsia="微软雅黑" w:cs="微软雅黑"/>
          <w:bCs/>
          <w:kern w:val="0"/>
          <w:sz w:val="24"/>
          <w:lang w:eastAsia="zh-CN"/>
        </w:rPr>
        <w:t>报表</w:t>
      </w:r>
    </w:p>
    <w:p>
      <w:pPr>
        <w:rPr>
          <w:rFonts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附件1</w:t>
      </w:r>
    </w:p>
    <w:p>
      <w:pPr>
        <w:jc w:val="center"/>
        <w:rPr>
          <w:rFonts w:ascii="方正小标宋简体" w:hAnsi="宋体" w:eastAsia="方正小标宋简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28"/>
          <w:szCs w:val="28"/>
        </w:rPr>
        <w:t>工商管理学院院定科研成果计分标准</w:t>
      </w:r>
    </w:p>
    <w:tbl>
      <w:tblPr>
        <w:tblStyle w:val="7"/>
        <w:tblW w:w="11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992"/>
        <w:gridCol w:w="1134"/>
        <w:gridCol w:w="6"/>
        <w:gridCol w:w="319"/>
        <w:gridCol w:w="809"/>
        <w:gridCol w:w="856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00" w:type="dxa"/>
            <w:gridSpan w:val="8"/>
            <w:vAlign w:val="center"/>
          </w:tcPr>
          <w:p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b/>
                <w:color w:val="000000"/>
                <w:sz w:val="18"/>
                <w:szCs w:val="18"/>
              </w:rPr>
              <w:t>获奖成果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奖项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等级和分值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X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083" w:type="dxa"/>
            <w:vMerge w:val="restart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第一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第二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第三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 他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省部级其他奖项（除校定科研成果已认定的奖项）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083" w:type="dxa"/>
            <w:vMerge w:val="restart"/>
          </w:tcPr>
          <w:p>
            <w:pPr>
              <w:numPr>
                <w:ilvl w:val="0"/>
                <w:numId w:val="1"/>
              </w:num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省、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市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、厅</w:t>
            </w:r>
            <w:bookmarkStart w:id="1" w:name="_GoBack"/>
            <w:bookmarkEnd w:id="1"/>
            <w:r>
              <w:rPr>
                <w:rFonts w:hint="eastAsia" w:cs="Times New Roman"/>
                <w:color w:val="000000"/>
                <w:sz w:val="18"/>
                <w:szCs w:val="18"/>
              </w:rPr>
              <w:t>级须盖有“某市人民政府”或“某省某厅”印章；全国性行业学会须盖有“中国某行业学会”印章，其他级别类同；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学会奖需经学院认定，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不分等级的按第一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等计分。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市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厅级</w:t>
            </w:r>
            <w:r>
              <w:rPr>
                <w:rFonts w:cs="Times New Roman"/>
                <w:color w:val="000000"/>
                <w:sz w:val="18"/>
                <w:szCs w:val="18"/>
              </w:rPr>
              <w:t>科研奖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等市级奖项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国家级学会奖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省级学会奖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00" w:type="dxa"/>
            <w:gridSpan w:val="8"/>
          </w:tcPr>
          <w:p>
            <w:pPr>
              <w:jc w:val="center"/>
              <w:rPr>
                <w:rFonts w:hint="eastAsia" w:cs="Times New Roman"/>
                <w:b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b/>
                <w:color w:val="000000"/>
                <w:sz w:val="18"/>
                <w:szCs w:val="18"/>
              </w:rPr>
              <w:t>应用性成果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</w:tcPr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应用、采纳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批示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</w:tcPr>
          <w:p>
            <w:pPr>
              <w:rPr>
                <w:rFonts w:hAnsi="宋体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被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厅级</w:t>
            </w:r>
            <w:r>
              <w:rPr>
                <w:rFonts w:cs="Times New Roman"/>
                <w:color w:val="000000"/>
                <w:sz w:val="18"/>
                <w:szCs w:val="18"/>
              </w:rPr>
              <w:t>党委、政府正式应用采纳，或得到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厅局级</w:t>
            </w:r>
            <w:r>
              <w:rPr>
                <w:rFonts w:cs="Times New Roman"/>
                <w:color w:val="000000"/>
                <w:sz w:val="18"/>
                <w:szCs w:val="18"/>
              </w:rPr>
              <w:t>党委、政府领导肯定性批示的研究报告、咨询报告或政策建议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083" w:type="dxa"/>
          </w:tcPr>
          <w:p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需提供批示处理单等有效证明材料；成果被</w:t>
            </w:r>
            <w:r>
              <w:rPr>
                <w:rFonts w:cs="Times New Roman"/>
                <w:color w:val="000000"/>
                <w:sz w:val="18"/>
                <w:szCs w:val="18"/>
              </w:rPr>
              <w:t>正式应用与采纳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需提供相关部门证明，且标明被采纳的部分。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00" w:type="dxa"/>
            <w:gridSpan w:val="8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b/>
                <w:color w:val="000000"/>
                <w:sz w:val="18"/>
                <w:szCs w:val="18"/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01" w:type="dxa"/>
          </w:tcPr>
          <w:p>
            <w:pPr>
              <w:ind w:firstLine="90" w:firstLineChars="5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发表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论文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（含收录）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3083" w:type="dxa"/>
          </w:tcPr>
          <w:p>
            <w:pPr>
              <w:jc w:val="center"/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国家自然科学基金委认定的A类重要期刊发表的论文（除校定科研成果中已认定为一级的期刊的论文）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083" w:type="dxa"/>
            <w:vMerge w:val="restart"/>
            <w:vAlign w:val="center"/>
          </w:tcPr>
          <w:p>
            <w:pPr>
              <w:jc w:val="center"/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EI、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CPCI收录的论文需提供收录证明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国家自然科学基金委认定的B类重要期刊发表的论文（除校定科研成果中已认定为一级的期刊的论文）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入选中国管理案例共享中心（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除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已认定为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校定科研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的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成果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EI收录的期刊论文（除校定科研成果已认定的论文）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非SCI、SSCI、EI收录的国际学术期刊发表的英文论文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1" w:type="dxa"/>
            <w:vAlign w:val="center"/>
          </w:tcPr>
          <w:p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EI、CPCI收录的会议论文</w:t>
            </w:r>
          </w:p>
        </w:tc>
        <w:tc>
          <w:tcPr>
            <w:tcW w:w="4116" w:type="dxa"/>
            <w:gridSpan w:val="6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83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00" w:type="dxa"/>
            <w:gridSpan w:val="8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b/>
                <w:color w:val="000000"/>
                <w:sz w:val="18"/>
                <w:szCs w:val="18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2" w:type="dxa"/>
            <w:gridSpan w:val="5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项目类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型、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级别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3083" w:type="dxa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52" w:type="dxa"/>
            <w:gridSpan w:val="5"/>
          </w:tcPr>
          <w:p>
            <w:pPr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浙江省社会科学科学界联合会研究课题、浙江省社会科学界联合会社科普及课题、浙江省教育厅科研项目等厅级重点课题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083" w:type="dxa"/>
            <w:vMerge w:val="restart"/>
          </w:tcPr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自筹项目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（课题）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减半计分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。</w:t>
            </w:r>
          </w:p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. 项目计分以立项批文时间为准。</w:t>
            </w:r>
          </w:p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sz w:val="18"/>
                <w:szCs w:val="18"/>
              </w:rPr>
              <w:t>3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. 由于政策原因，我</w:t>
            </w:r>
            <w:r>
              <w:rPr>
                <w:rFonts w:hAnsi="宋体" w:cs="Times New Roman"/>
                <w:color w:val="000000"/>
                <w:sz w:val="18"/>
                <w:szCs w:val="18"/>
              </w:rPr>
              <w:t>校为第二</w:t>
            </w: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单位，但我校教职工为主持人的项目，按到款的财政经费占总经费的比例计相应的级别分。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52" w:type="dxa"/>
            <w:gridSpan w:val="5"/>
          </w:tcPr>
          <w:p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浙江省社会科学科学界联合会研究课题、浙江省社会科学界联合会社科普及课题、浙江省教育厅科研项目等厅级一般课题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083" w:type="dxa"/>
            <w:vMerge w:val="continue"/>
          </w:tcPr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52" w:type="dxa"/>
            <w:gridSpan w:val="5"/>
          </w:tcPr>
          <w:p>
            <w:pPr>
              <w:jc w:val="left"/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杭州市哲学社会科学规划课题等市级课题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83" w:type="dxa"/>
            <w:vMerge w:val="continue"/>
          </w:tcPr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52" w:type="dxa"/>
            <w:gridSpan w:val="5"/>
          </w:tcPr>
          <w:p>
            <w:pPr>
              <w:jc w:val="left"/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省级科研平台自设重点项目结题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83" w:type="dxa"/>
            <w:vMerge w:val="continue"/>
          </w:tcPr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652" w:type="dxa"/>
            <w:gridSpan w:val="5"/>
          </w:tcPr>
          <w:p>
            <w:pPr>
              <w:jc w:val="left"/>
              <w:rPr>
                <w:rFonts w:hint="eastAsia" w:hAns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hAnsi="宋体" w:cs="Times New Roman"/>
                <w:color w:val="000000"/>
                <w:sz w:val="18"/>
                <w:szCs w:val="18"/>
              </w:rPr>
              <w:t>省级科研平台自设一般项目结题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83" w:type="dxa"/>
            <w:vMerge w:val="continue"/>
          </w:tcPr>
          <w:p>
            <w:pPr>
              <w:rPr>
                <w:rFonts w:hint="eastAsia" w:hAns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微软雅黑" w:hAnsi="微软雅黑" w:eastAsia="微软雅黑" w:cs="微软雅黑"/>
          <w:bCs/>
          <w:kern w:val="0"/>
          <w:sz w:val="32"/>
          <w:szCs w:val="32"/>
        </w:rPr>
        <w:sectPr>
          <w:pgSz w:w="12240" w:h="15840"/>
          <w:pgMar w:top="1440" w:right="1080" w:bottom="1440" w:left="1080" w:header="720" w:footer="720" w:gutter="0"/>
          <w:cols w:space="720" w:num="1"/>
          <w:docGrid w:type="lines" w:linePitch="312" w:charSpace="0"/>
        </w:sectPr>
      </w:pPr>
    </w:p>
    <w:p>
      <w:pP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附件2</w:t>
      </w:r>
    </w:p>
    <w:p>
      <w:pP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</w:pPr>
    </w:p>
    <w:p>
      <w:pPr>
        <w:jc w:val="center"/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院定科研成果申报表</w:t>
      </w:r>
    </w:p>
    <w:p>
      <w:pPr>
        <w:jc w:val="left"/>
        <w:rPr>
          <w:rFonts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申报人：</w:t>
      </w:r>
      <w:r>
        <w:rPr>
          <w:rFonts w:ascii="微软雅黑" w:hAnsi="微软雅黑" w:eastAsia="微软雅黑" w:cs="微软雅黑"/>
          <w:bCs/>
          <w:kern w:val="0"/>
          <w:sz w:val="24"/>
        </w:rPr>
        <w:t xml:space="preserve"> </w:t>
      </w:r>
    </w:p>
    <w:tbl>
      <w:tblPr>
        <w:tblStyle w:val="7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969"/>
        <w:gridCol w:w="1990"/>
        <w:gridCol w:w="1843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成果类型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</w:tr>
    </w:tbl>
    <w:p>
      <w:pPr>
        <w:jc w:val="left"/>
        <w:rPr>
          <w:rFonts w:ascii="微软雅黑" w:hAnsi="微软雅黑" w:eastAsia="微软雅黑" w:cs="微软雅黑"/>
          <w:bCs/>
          <w:i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i/>
          <w:kern w:val="0"/>
          <w:sz w:val="24"/>
        </w:rPr>
        <w:t>注：1. 填报</w:t>
      </w:r>
      <w:r>
        <w:rPr>
          <w:rFonts w:ascii="微软雅黑" w:hAnsi="微软雅黑" w:eastAsia="微软雅黑" w:cs="微软雅黑"/>
          <w:bCs/>
          <w:i/>
          <w:kern w:val="0"/>
          <w:sz w:val="24"/>
        </w:rPr>
        <w:t>内容为</w:t>
      </w:r>
      <w:r>
        <w:rPr>
          <w:rFonts w:hint="eastAsia" w:ascii="微软雅黑" w:hAnsi="微软雅黑" w:eastAsia="微软雅黑" w:cs="微软雅黑"/>
          <w:bCs/>
          <w:i/>
          <w:kern w:val="0"/>
          <w:sz w:val="24"/>
        </w:rPr>
        <w:t>考核当年</w:t>
      </w:r>
      <w:r>
        <w:rPr>
          <w:rFonts w:ascii="微软雅黑" w:hAnsi="微软雅黑" w:eastAsia="微软雅黑" w:cs="微软雅黑"/>
          <w:bCs/>
          <w:i/>
          <w:kern w:val="0"/>
          <w:sz w:val="24"/>
        </w:rPr>
        <w:t>获得的</w:t>
      </w:r>
      <w:r>
        <w:rPr>
          <w:rFonts w:hint="eastAsia" w:ascii="微软雅黑" w:hAnsi="微软雅黑" w:eastAsia="微软雅黑" w:cs="微软雅黑"/>
          <w:bCs/>
          <w:i/>
          <w:kern w:val="0"/>
          <w:sz w:val="24"/>
        </w:rPr>
        <w:t>院定科研成果；2.由成果第一作者或通讯作者填报；2.时间填写发表时间、立项时间或获奖时间；</w:t>
      </w:r>
    </w:p>
    <w:p>
      <w:pPr>
        <w:jc w:val="left"/>
        <w:rPr>
          <w:rFonts w:hint="eastAsia" w:ascii="微软雅黑" w:hAnsi="微软雅黑" w:eastAsia="微软雅黑" w:cs="微软雅黑"/>
          <w:bCs/>
          <w:i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i/>
          <w:kern w:val="0"/>
          <w:sz w:val="24"/>
        </w:rPr>
        <w:t>3. 表格内填报的相关信息请提供佐证材料。</w:t>
      </w:r>
    </w:p>
    <w:p>
      <w:pPr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</w:p>
    <w:p>
      <w:pPr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</w:p>
    <w:p>
      <w:pPr>
        <w:jc w:val="left"/>
        <w:rPr>
          <w:rFonts w:hint="eastAsia" w:ascii="微软雅黑" w:hAnsi="微软雅黑" w:eastAsia="微软雅黑" w:cs="微软雅黑"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 xml:space="preserve">                                                申报人</w:t>
      </w:r>
      <w:r>
        <w:rPr>
          <w:rFonts w:hint="eastAsia" w:ascii="微软雅黑" w:hAnsi="微软雅黑" w:eastAsia="微软雅黑" w:cs="微软雅黑"/>
          <w:bCs/>
          <w:kern w:val="0"/>
          <w:sz w:val="24"/>
          <w:lang w:eastAsia="zh-CN"/>
        </w:rPr>
        <w:t>签字</w:t>
      </w:r>
      <w:r>
        <w:rPr>
          <w:rFonts w:hint="eastAsia" w:ascii="微软雅黑" w:hAnsi="微软雅黑" w:eastAsia="微软雅黑" w:cs="微软雅黑"/>
          <w:bCs/>
          <w:kern w:val="0"/>
          <w:sz w:val="24"/>
        </w:rPr>
        <w:t>：</w:t>
      </w:r>
    </w:p>
    <w:p>
      <w:pPr>
        <w:jc w:val="left"/>
        <w:rPr>
          <w:rFonts w:ascii="微软雅黑" w:hAnsi="微软雅黑" w:eastAsia="微软雅黑" w:cs="微软雅黑"/>
          <w:bCs/>
          <w:kern w:val="0"/>
          <w:sz w:val="24"/>
        </w:rPr>
      </w:pPr>
    </w:p>
    <w:p>
      <w:pPr>
        <w:jc w:val="left"/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</w:pPr>
    </w:p>
    <w:sectPr>
      <w:pgSz w:w="12240" w:h="15840"/>
      <w:pgMar w:top="1440" w:right="1080" w:bottom="1440" w:left="108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9748"/>
    <w:multiLevelType w:val="singleLevel"/>
    <w:tmpl w:val="120697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0DB2"/>
    <w:rsid w:val="000A4394"/>
    <w:rsid w:val="000B4DBC"/>
    <w:rsid w:val="00210DB2"/>
    <w:rsid w:val="0040624B"/>
    <w:rsid w:val="004B0AA5"/>
    <w:rsid w:val="004B2693"/>
    <w:rsid w:val="00511B4A"/>
    <w:rsid w:val="00556919"/>
    <w:rsid w:val="00631B29"/>
    <w:rsid w:val="006448CD"/>
    <w:rsid w:val="00732565"/>
    <w:rsid w:val="007C0DC8"/>
    <w:rsid w:val="00823266"/>
    <w:rsid w:val="008249D8"/>
    <w:rsid w:val="008C52C3"/>
    <w:rsid w:val="00937710"/>
    <w:rsid w:val="0098027C"/>
    <w:rsid w:val="009A62CF"/>
    <w:rsid w:val="00AD29E1"/>
    <w:rsid w:val="00B21EFC"/>
    <w:rsid w:val="00B32BD1"/>
    <w:rsid w:val="00C27F0C"/>
    <w:rsid w:val="00EE17CF"/>
    <w:rsid w:val="00F020AB"/>
    <w:rsid w:val="00F534A7"/>
    <w:rsid w:val="018A247F"/>
    <w:rsid w:val="02704133"/>
    <w:rsid w:val="03F4784E"/>
    <w:rsid w:val="0FAE6DB7"/>
    <w:rsid w:val="0FBF156F"/>
    <w:rsid w:val="14723FB6"/>
    <w:rsid w:val="1E65002D"/>
    <w:rsid w:val="214C5CB5"/>
    <w:rsid w:val="2CD10496"/>
    <w:rsid w:val="2F7E1556"/>
    <w:rsid w:val="35306DC6"/>
    <w:rsid w:val="3D7927D3"/>
    <w:rsid w:val="495B0D5A"/>
    <w:rsid w:val="4A6B2BB3"/>
    <w:rsid w:val="569E5D6C"/>
    <w:rsid w:val="5D4963C5"/>
    <w:rsid w:val="607F1EFA"/>
    <w:rsid w:val="643B4C63"/>
    <w:rsid w:val="67EC4FCE"/>
    <w:rsid w:val="7661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rPr>
      <w:rFonts w:ascii="Calibri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00" w:beforeAutospacing="1" w:after="100" w:afterAutospacing="1" w:line="360" w:lineRule="auto"/>
      <w:ind w:firstLine="560" w:firstLineChars="200"/>
    </w:pPr>
    <w:rPr>
      <w:rFonts w:ascii="仿宋_GB2312" w:eastAsia="仿宋_GB2312"/>
      <w:kern w:val="0"/>
      <w:sz w:val="28"/>
    </w:rPr>
  </w:style>
  <w:style w:type="paragraph" w:styleId="3">
    <w:name w:val="Body Text Indent 2"/>
    <w:basedOn w:val="1"/>
    <w:qFormat/>
    <w:uiPriority w:val="0"/>
    <w:pPr>
      <w:snapToGrid w:val="0"/>
      <w:spacing w:line="520" w:lineRule="exact"/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374</Words>
  <Characters>2137</Characters>
  <Lines>17</Lines>
  <Paragraphs>5</Paragraphs>
  <TotalTime>21</TotalTime>
  <ScaleCrop>false</ScaleCrop>
  <LinksUpToDate>false</LinksUpToDate>
  <CharactersWithSpaces>2506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2019-09-20T05:47:00Z</dcterms:created>
  <dc:creator>pc</dc:creator>
  <cp:lastModifiedBy>薛津津</cp:lastModifiedBy>
  <cp:lastPrinted>2020-01-03T00:41:43Z</cp:lastPrinted>
  <dcterms:modified xsi:type="dcterms:W3CDTF">2020-01-03T01:00:29Z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